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DE" w:rsidRDefault="005948E0">
      <w:pPr>
        <w:rPr>
          <w:b/>
          <w:sz w:val="28"/>
          <w:szCs w:val="28"/>
        </w:rPr>
      </w:pPr>
      <w:r w:rsidRPr="005948E0">
        <w:rPr>
          <w:b/>
          <w:sz w:val="28"/>
          <w:szCs w:val="28"/>
        </w:rPr>
        <w:t xml:space="preserve">Online UNISON </w:t>
      </w:r>
      <w:r w:rsidR="00963973">
        <w:rPr>
          <w:b/>
          <w:sz w:val="28"/>
          <w:szCs w:val="28"/>
        </w:rPr>
        <w:t>Organising for Safety</w:t>
      </w:r>
      <w:r w:rsidRPr="005948E0">
        <w:rPr>
          <w:b/>
          <w:sz w:val="28"/>
          <w:szCs w:val="28"/>
        </w:rPr>
        <w:t xml:space="preserve"> Course Information Sheet</w:t>
      </w:r>
    </w:p>
    <w:p w:rsidR="005948E0" w:rsidRPr="003E023A" w:rsidRDefault="005948E0">
      <w:pPr>
        <w:rPr>
          <w:b/>
          <w:sz w:val="16"/>
          <w:szCs w:val="16"/>
        </w:rPr>
      </w:pPr>
    </w:p>
    <w:p w:rsidR="005948E0" w:rsidRDefault="005948E0" w:rsidP="005948E0">
      <w:pPr>
        <w:jc w:val="left"/>
        <w:rPr>
          <w:b/>
          <w:szCs w:val="24"/>
        </w:rPr>
      </w:pPr>
      <w:r>
        <w:rPr>
          <w:b/>
          <w:szCs w:val="24"/>
        </w:rPr>
        <w:t>Course fee to branches: £0</w:t>
      </w:r>
    </w:p>
    <w:p w:rsidR="003E023A" w:rsidRDefault="003E023A" w:rsidP="005948E0">
      <w:pPr>
        <w:jc w:val="left"/>
        <w:rPr>
          <w:b/>
          <w:szCs w:val="24"/>
        </w:rPr>
      </w:pPr>
    </w:p>
    <w:p w:rsidR="003E023A" w:rsidRPr="003E023A" w:rsidRDefault="003E023A" w:rsidP="005948E0">
      <w:pPr>
        <w:jc w:val="left"/>
        <w:rPr>
          <w:szCs w:val="24"/>
        </w:rPr>
      </w:pPr>
      <w:proofErr w:type="gramStart"/>
      <w:r>
        <w:rPr>
          <w:b/>
          <w:szCs w:val="24"/>
        </w:rPr>
        <w:t xml:space="preserve">Aimed at: </w:t>
      </w:r>
      <w:r>
        <w:rPr>
          <w:b/>
          <w:szCs w:val="24"/>
        </w:rPr>
        <w:tab/>
      </w:r>
      <w:r>
        <w:t xml:space="preserve">Appointed Health &amp; Safety Reps who have not yet received any formal training to </w:t>
      </w:r>
      <w:r>
        <w:tab/>
      </w:r>
      <w:r>
        <w:tab/>
        <w:t>enable them to carry out their role.</w:t>
      </w:r>
      <w:proofErr w:type="gramEnd"/>
      <w:r>
        <w:t xml:space="preserve">  </w:t>
      </w:r>
    </w:p>
    <w:p w:rsidR="005948E0" w:rsidRDefault="005948E0" w:rsidP="005948E0">
      <w:pPr>
        <w:jc w:val="left"/>
        <w:rPr>
          <w:b/>
          <w:szCs w:val="24"/>
        </w:rPr>
      </w:pPr>
    </w:p>
    <w:tbl>
      <w:tblPr>
        <w:tblStyle w:val="TableGrid"/>
        <w:tblW w:w="0" w:type="auto"/>
        <w:tblLook w:val="04A0"/>
      </w:tblPr>
      <w:tblGrid>
        <w:gridCol w:w="1242"/>
        <w:gridCol w:w="4253"/>
        <w:gridCol w:w="1984"/>
        <w:gridCol w:w="2375"/>
      </w:tblGrid>
      <w:tr w:rsidR="005948E0" w:rsidTr="005948E0">
        <w:tc>
          <w:tcPr>
            <w:tcW w:w="1242" w:type="dxa"/>
            <w:shd w:val="pct10" w:color="auto" w:fill="auto"/>
          </w:tcPr>
          <w:p w:rsidR="005948E0" w:rsidRDefault="005948E0" w:rsidP="005948E0">
            <w:pPr>
              <w:jc w:val="left"/>
              <w:rPr>
                <w:b/>
                <w:szCs w:val="24"/>
              </w:rPr>
            </w:pPr>
            <w:r>
              <w:rPr>
                <w:b/>
                <w:szCs w:val="24"/>
              </w:rPr>
              <w:t>Location</w:t>
            </w:r>
          </w:p>
        </w:tc>
        <w:tc>
          <w:tcPr>
            <w:tcW w:w="4253" w:type="dxa"/>
            <w:shd w:val="pct10" w:color="auto" w:fill="auto"/>
          </w:tcPr>
          <w:p w:rsidR="005948E0" w:rsidRDefault="005948E0" w:rsidP="005948E0">
            <w:pPr>
              <w:jc w:val="left"/>
              <w:rPr>
                <w:b/>
                <w:szCs w:val="24"/>
              </w:rPr>
            </w:pPr>
            <w:r>
              <w:rPr>
                <w:b/>
                <w:szCs w:val="24"/>
              </w:rPr>
              <w:t>Course dates</w:t>
            </w:r>
          </w:p>
        </w:tc>
        <w:tc>
          <w:tcPr>
            <w:tcW w:w="1984" w:type="dxa"/>
            <w:shd w:val="pct10" w:color="auto" w:fill="auto"/>
          </w:tcPr>
          <w:p w:rsidR="005948E0" w:rsidRDefault="005948E0" w:rsidP="005948E0">
            <w:pPr>
              <w:jc w:val="left"/>
              <w:rPr>
                <w:b/>
                <w:szCs w:val="24"/>
              </w:rPr>
            </w:pPr>
            <w:r>
              <w:rPr>
                <w:b/>
                <w:szCs w:val="24"/>
              </w:rPr>
              <w:t>Course code</w:t>
            </w:r>
          </w:p>
        </w:tc>
        <w:tc>
          <w:tcPr>
            <w:tcW w:w="2375" w:type="dxa"/>
            <w:shd w:val="pct10" w:color="auto" w:fill="auto"/>
          </w:tcPr>
          <w:p w:rsidR="005948E0" w:rsidRDefault="005948E0" w:rsidP="005948E0">
            <w:pPr>
              <w:jc w:val="left"/>
              <w:rPr>
                <w:b/>
                <w:szCs w:val="24"/>
              </w:rPr>
            </w:pPr>
            <w:r>
              <w:rPr>
                <w:b/>
                <w:szCs w:val="24"/>
              </w:rPr>
              <w:t>Closing date for applications</w:t>
            </w:r>
          </w:p>
        </w:tc>
      </w:tr>
      <w:tr w:rsidR="005948E0" w:rsidTr="005948E0">
        <w:tc>
          <w:tcPr>
            <w:tcW w:w="1242" w:type="dxa"/>
          </w:tcPr>
          <w:p w:rsidR="005948E0" w:rsidRPr="005948E0" w:rsidRDefault="005948E0" w:rsidP="005948E0">
            <w:pPr>
              <w:jc w:val="left"/>
              <w:rPr>
                <w:szCs w:val="24"/>
              </w:rPr>
            </w:pPr>
            <w:r>
              <w:rPr>
                <w:szCs w:val="24"/>
              </w:rPr>
              <w:t>Online</w:t>
            </w:r>
          </w:p>
        </w:tc>
        <w:tc>
          <w:tcPr>
            <w:tcW w:w="4253" w:type="dxa"/>
          </w:tcPr>
          <w:p w:rsidR="005948E0" w:rsidRPr="005948E0" w:rsidRDefault="005948E0" w:rsidP="005948E0">
            <w:pPr>
              <w:jc w:val="left"/>
              <w:rPr>
                <w:szCs w:val="24"/>
              </w:rPr>
            </w:pPr>
            <w:r>
              <w:rPr>
                <w:szCs w:val="24"/>
              </w:rPr>
              <w:t>19 October 2020 to 22 January 2021</w:t>
            </w:r>
          </w:p>
        </w:tc>
        <w:tc>
          <w:tcPr>
            <w:tcW w:w="1984" w:type="dxa"/>
          </w:tcPr>
          <w:p w:rsidR="005948E0" w:rsidRPr="005948E0" w:rsidRDefault="003E023A" w:rsidP="005948E0">
            <w:pPr>
              <w:jc w:val="left"/>
              <w:rPr>
                <w:szCs w:val="24"/>
              </w:rPr>
            </w:pPr>
            <w:r>
              <w:rPr>
                <w:color w:val="000000"/>
                <w:shd w:val="clear" w:color="auto" w:fill="FFFFFF"/>
              </w:rPr>
              <w:t>02-20-0125</w:t>
            </w:r>
          </w:p>
        </w:tc>
        <w:tc>
          <w:tcPr>
            <w:tcW w:w="2375" w:type="dxa"/>
          </w:tcPr>
          <w:p w:rsidR="005948E0" w:rsidRPr="005948E0" w:rsidRDefault="005948E0" w:rsidP="005948E0">
            <w:pPr>
              <w:jc w:val="left"/>
              <w:rPr>
                <w:szCs w:val="24"/>
              </w:rPr>
            </w:pPr>
            <w:r>
              <w:rPr>
                <w:szCs w:val="24"/>
              </w:rPr>
              <w:t>18 September 2020</w:t>
            </w:r>
          </w:p>
        </w:tc>
      </w:tr>
    </w:tbl>
    <w:p w:rsidR="005948E0" w:rsidRDefault="005948E0" w:rsidP="005948E0">
      <w:pPr>
        <w:jc w:val="left"/>
        <w:rPr>
          <w:b/>
          <w:szCs w:val="24"/>
        </w:rPr>
      </w:pPr>
    </w:p>
    <w:p w:rsidR="003E023A" w:rsidRDefault="003E023A" w:rsidP="003E023A">
      <w:pPr>
        <w:jc w:val="left"/>
        <w:rPr>
          <w:u w:val="single"/>
        </w:rPr>
      </w:pPr>
    </w:p>
    <w:p w:rsidR="003E023A" w:rsidRPr="003E023A" w:rsidRDefault="003E023A" w:rsidP="003E023A">
      <w:pPr>
        <w:jc w:val="left"/>
        <w:rPr>
          <w:b/>
        </w:rPr>
      </w:pPr>
      <w:r w:rsidRPr="003E023A">
        <w:rPr>
          <w:b/>
        </w:rPr>
        <w:t>What does the course involve?</w:t>
      </w:r>
    </w:p>
    <w:p w:rsidR="003E023A" w:rsidRDefault="003E023A" w:rsidP="003E023A">
      <w:pPr>
        <w:jc w:val="left"/>
      </w:pPr>
      <w:r>
        <w:t>The course uses UNISON’s Organising for Safety course materials and will be delivered online by an experienced TUC tutor who will help course delegates to work through course activities.  The tutor will provide feedback and support on the activities, as well as answering questions.</w:t>
      </w:r>
    </w:p>
    <w:p w:rsidR="003E023A" w:rsidRDefault="003E023A" w:rsidP="003E023A">
      <w:pPr>
        <w:jc w:val="left"/>
      </w:pPr>
    </w:p>
    <w:p w:rsidR="003E023A" w:rsidRDefault="003E023A" w:rsidP="003E023A">
      <w:pPr>
        <w:jc w:val="left"/>
      </w:pPr>
      <w:r>
        <w:t xml:space="preserve">Course attendees will be able to complete activities at their own pace, with no more than two or three provided at any one time.  Delegates do however need to complete the course by 22 January 2021.  </w:t>
      </w:r>
    </w:p>
    <w:p w:rsidR="00E96CB4" w:rsidRDefault="00E96CB4" w:rsidP="003E023A">
      <w:pPr>
        <w:jc w:val="left"/>
        <w:rPr>
          <w:b/>
          <w:szCs w:val="24"/>
        </w:rPr>
      </w:pPr>
    </w:p>
    <w:p w:rsidR="003E023A" w:rsidRDefault="003E023A" w:rsidP="003E023A">
      <w:pPr>
        <w:jc w:val="left"/>
        <w:rPr>
          <w:b/>
          <w:szCs w:val="24"/>
        </w:rPr>
      </w:pPr>
      <w:r>
        <w:rPr>
          <w:b/>
          <w:szCs w:val="24"/>
        </w:rPr>
        <w:t xml:space="preserve">IT </w:t>
      </w:r>
      <w:r w:rsidR="00856219">
        <w:rPr>
          <w:b/>
          <w:szCs w:val="24"/>
        </w:rPr>
        <w:t>requirements</w:t>
      </w:r>
    </w:p>
    <w:p w:rsidR="003E023A" w:rsidRDefault="003E023A" w:rsidP="003E023A">
      <w:pPr>
        <w:jc w:val="left"/>
      </w:pPr>
      <w:r>
        <w:t xml:space="preserve">Course attendees will need </w:t>
      </w:r>
      <w:r w:rsidR="005D42A4">
        <w:t xml:space="preserve">access to the internet and </w:t>
      </w:r>
      <w:r>
        <w:t xml:space="preserve">an email address </w:t>
      </w:r>
      <w:r w:rsidR="009E6C58">
        <w:t xml:space="preserve">which they are prepared to share with the course tutor and other course attendees.  </w:t>
      </w:r>
      <w:r w:rsidR="005D42A4">
        <w:t>Learners will need to know how to send emails</w:t>
      </w:r>
      <w:r w:rsidR="009E6C58">
        <w:t xml:space="preserve"> (including with attachments)</w:t>
      </w:r>
      <w:r w:rsidR="00E96CB4">
        <w:t xml:space="preserve"> and be able to </w:t>
      </w:r>
      <w:r w:rsidR="009E6C58">
        <w:t xml:space="preserve">open, </w:t>
      </w:r>
      <w:r w:rsidR="005D42A4">
        <w:t>edit</w:t>
      </w:r>
      <w:r w:rsidR="009E6C58">
        <w:t xml:space="preserve"> and save</w:t>
      </w:r>
      <w:r w:rsidR="005D42A4">
        <w:t xml:space="preserve"> Word</w:t>
      </w:r>
      <w:r>
        <w:t xml:space="preserve"> email attachments and </w:t>
      </w:r>
      <w:r w:rsidR="005D42A4">
        <w:t xml:space="preserve">access </w:t>
      </w:r>
      <w:r w:rsidR="009E6C58">
        <w:t>documents using the links provided</w:t>
      </w:r>
      <w:r>
        <w:t xml:space="preserve">.  </w:t>
      </w:r>
    </w:p>
    <w:p w:rsidR="003E023A" w:rsidRDefault="003E023A" w:rsidP="003E023A">
      <w:pPr>
        <w:jc w:val="left"/>
      </w:pPr>
    </w:p>
    <w:p w:rsidR="003E023A" w:rsidRPr="0056337D" w:rsidRDefault="003E023A" w:rsidP="003E023A">
      <w:pPr>
        <w:jc w:val="left"/>
        <w:rPr>
          <w:b/>
          <w:szCs w:val="24"/>
        </w:rPr>
      </w:pPr>
      <w:r>
        <w:rPr>
          <w:b/>
          <w:szCs w:val="24"/>
        </w:rPr>
        <w:t xml:space="preserve">Mentoring and support </w:t>
      </w:r>
    </w:p>
    <w:p w:rsidR="003E023A" w:rsidRDefault="003E023A" w:rsidP="003E023A">
      <w:pPr>
        <w:jc w:val="left"/>
        <w:rPr>
          <w:szCs w:val="24"/>
        </w:rPr>
      </w:pPr>
      <w:r>
        <w:rPr>
          <w:szCs w:val="24"/>
        </w:rPr>
        <w:t xml:space="preserve">Branches will be encouraged to allocate a mentor to their Health &amp; Safety Reps undertaking the course in order to provide them with support for the duration of the course and going forward as they carry out their role.  Learners to can also talk to their tutor via email and phone if they require additional support while doing the course.  </w:t>
      </w:r>
    </w:p>
    <w:p w:rsidR="003E023A" w:rsidRDefault="003E023A" w:rsidP="003E023A">
      <w:pPr>
        <w:jc w:val="left"/>
        <w:rPr>
          <w:szCs w:val="24"/>
        </w:rPr>
      </w:pPr>
    </w:p>
    <w:p w:rsidR="009E4750" w:rsidRPr="0056337D" w:rsidRDefault="009E4750" w:rsidP="009E4750">
      <w:pPr>
        <w:jc w:val="left"/>
        <w:rPr>
          <w:b/>
          <w:szCs w:val="24"/>
        </w:rPr>
      </w:pPr>
      <w:r>
        <w:rPr>
          <w:b/>
          <w:szCs w:val="24"/>
        </w:rPr>
        <w:t>Facility time</w:t>
      </w:r>
    </w:p>
    <w:p w:rsidR="009E4750" w:rsidRDefault="009E4750" w:rsidP="009E4750">
      <w:pPr>
        <w:jc w:val="left"/>
        <w:rPr>
          <w:szCs w:val="24"/>
        </w:rPr>
      </w:pPr>
      <w:r w:rsidRPr="004C5D4C">
        <w:rPr>
          <w:szCs w:val="24"/>
        </w:rPr>
        <w:t xml:space="preserve">The law </w:t>
      </w:r>
      <w:r>
        <w:rPr>
          <w:szCs w:val="24"/>
        </w:rPr>
        <w:t>states</w:t>
      </w:r>
      <w:r w:rsidRPr="004C5D4C">
        <w:rPr>
          <w:szCs w:val="24"/>
        </w:rPr>
        <w:t xml:space="preserve"> that trade union reps are entitled to reasonable paid time</w:t>
      </w:r>
      <w:r>
        <w:rPr>
          <w:szCs w:val="24"/>
        </w:rPr>
        <w:t xml:space="preserve"> off for education and training.  This </w:t>
      </w:r>
      <w:r w:rsidRPr="004C5D4C">
        <w:rPr>
          <w:szCs w:val="24"/>
        </w:rPr>
        <w:t>still applies to online courses, whether learning takes place away from work or in work, at your workstation or your employer’s learning centre. Talk to your m</w:t>
      </w:r>
      <w:r>
        <w:rPr>
          <w:szCs w:val="24"/>
        </w:rPr>
        <w:t>anager/branch about what will work for</w:t>
      </w:r>
      <w:r w:rsidRPr="004C5D4C">
        <w:rPr>
          <w:szCs w:val="24"/>
        </w:rPr>
        <w:t xml:space="preserve"> you.</w:t>
      </w:r>
    </w:p>
    <w:p w:rsidR="003E023A" w:rsidRDefault="003E023A" w:rsidP="003E023A">
      <w:pPr>
        <w:jc w:val="left"/>
        <w:rPr>
          <w:szCs w:val="24"/>
        </w:rPr>
      </w:pPr>
    </w:p>
    <w:p w:rsidR="003E023A" w:rsidRDefault="003E023A" w:rsidP="003E023A">
      <w:pPr>
        <w:jc w:val="left"/>
        <w:rPr>
          <w:b/>
          <w:szCs w:val="24"/>
        </w:rPr>
      </w:pPr>
      <w:r>
        <w:rPr>
          <w:b/>
          <w:szCs w:val="24"/>
        </w:rPr>
        <w:t>How to apply</w:t>
      </w:r>
    </w:p>
    <w:p w:rsidR="003E023A" w:rsidRPr="00FF6A49" w:rsidRDefault="003E023A" w:rsidP="003E023A">
      <w:pPr>
        <w:jc w:val="left"/>
        <w:rPr>
          <w:szCs w:val="24"/>
        </w:rPr>
      </w:pPr>
      <w:r>
        <w:rPr>
          <w:szCs w:val="24"/>
        </w:rPr>
        <w:t xml:space="preserve">Please complete the application forms contained in the course advertisement on our website and email them to </w:t>
      </w:r>
      <w:hyperlink r:id="rId4" w:history="1">
        <w:r w:rsidRPr="00A0557A">
          <w:rPr>
            <w:rStyle w:val="Hyperlink"/>
            <w:szCs w:val="24"/>
          </w:rPr>
          <w:t>LMD@unison.co.uk</w:t>
        </w:r>
      </w:hyperlink>
      <w:r>
        <w:rPr>
          <w:szCs w:val="24"/>
        </w:rPr>
        <w:t xml:space="preserve"> by Friday 18 September 2020.  Course places will be allocated after the closing date and you will be notified via email after 18 September.  </w:t>
      </w:r>
    </w:p>
    <w:p w:rsidR="003E023A" w:rsidRDefault="003E023A" w:rsidP="003E023A">
      <w:pPr>
        <w:jc w:val="left"/>
        <w:rPr>
          <w:szCs w:val="24"/>
        </w:rPr>
      </w:pPr>
    </w:p>
    <w:p w:rsidR="003E023A" w:rsidRDefault="003E023A" w:rsidP="003E023A">
      <w:pPr>
        <w:jc w:val="left"/>
        <w:rPr>
          <w:szCs w:val="24"/>
        </w:rPr>
      </w:pPr>
      <w:r>
        <w:rPr>
          <w:szCs w:val="24"/>
        </w:rPr>
        <w:t>The course will be hosted by the Trade Union Education Department at South &amp; City College, Birmingham.  This means that those allocated a place on the course will be required to complete a college enrolment form, the information on which is the necessary minimum for enrolment as a student for the purposes of undertaking this course.  Those allocated a place will be guided through this process by the course tutor.</w:t>
      </w:r>
    </w:p>
    <w:p w:rsidR="003E023A" w:rsidRDefault="003E023A" w:rsidP="003E023A">
      <w:pPr>
        <w:jc w:val="left"/>
        <w:rPr>
          <w:szCs w:val="24"/>
        </w:rPr>
      </w:pPr>
    </w:p>
    <w:p w:rsidR="003E023A" w:rsidRDefault="003E023A" w:rsidP="003E023A">
      <w:pPr>
        <w:jc w:val="left"/>
        <w:rPr>
          <w:b/>
          <w:szCs w:val="24"/>
        </w:rPr>
      </w:pPr>
      <w:r>
        <w:rPr>
          <w:b/>
          <w:szCs w:val="24"/>
        </w:rPr>
        <w:t>Further information</w:t>
      </w:r>
    </w:p>
    <w:p w:rsidR="003E023A" w:rsidRDefault="003E023A" w:rsidP="003E023A">
      <w:pPr>
        <w:jc w:val="left"/>
      </w:pPr>
      <w:r>
        <w:t xml:space="preserve">If you have any questions please email Jo Barker-Taylor, Regional Organiser (Education) at </w:t>
      </w:r>
    </w:p>
    <w:p w:rsidR="003E023A" w:rsidRPr="00DF0D4C" w:rsidRDefault="00047F5D" w:rsidP="003E023A">
      <w:pPr>
        <w:jc w:val="left"/>
      </w:pPr>
      <w:hyperlink r:id="rId5" w:history="1">
        <w:r w:rsidR="003E023A" w:rsidRPr="00A0557A">
          <w:rPr>
            <w:rStyle w:val="Hyperlink"/>
          </w:rPr>
          <w:t>j.barker-taylor@unison.co.uk</w:t>
        </w:r>
      </w:hyperlink>
      <w:r w:rsidR="003E023A">
        <w:t xml:space="preserve"> </w:t>
      </w:r>
    </w:p>
    <w:p w:rsidR="005948E0" w:rsidRPr="005948E0" w:rsidRDefault="005948E0" w:rsidP="003E023A">
      <w:pPr>
        <w:jc w:val="left"/>
        <w:rPr>
          <w:b/>
          <w:szCs w:val="24"/>
        </w:rPr>
      </w:pPr>
    </w:p>
    <w:sectPr w:rsidR="005948E0" w:rsidRPr="005948E0" w:rsidSect="003E023A">
      <w:pgSz w:w="11906" w:h="16838"/>
      <w:pgMar w:top="680" w:right="907" w:bottom="68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948E0"/>
    <w:rsid w:val="00014471"/>
    <w:rsid w:val="00015FE2"/>
    <w:rsid w:val="000207E6"/>
    <w:rsid w:val="00045DD9"/>
    <w:rsid w:val="00047F5D"/>
    <w:rsid w:val="000506CB"/>
    <w:rsid w:val="00054C29"/>
    <w:rsid w:val="00057664"/>
    <w:rsid w:val="000724F7"/>
    <w:rsid w:val="00090BC4"/>
    <w:rsid w:val="000A08B3"/>
    <w:rsid w:val="000A2925"/>
    <w:rsid w:val="000B7BB9"/>
    <w:rsid w:val="000C5C1E"/>
    <w:rsid w:val="000D08AD"/>
    <w:rsid w:val="00122E0C"/>
    <w:rsid w:val="001313D2"/>
    <w:rsid w:val="00131569"/>
    <w:rsid w:val="001456CE"/>
    <w:rsid w:val="00182AE7"/>
    <w:rsid w:val="0018680F"/>
    <w:rsid w:val="0019247B"/>
    <w:rsid w:val="001B30DB"/>
    <w:rsid w:val="001E201C"/>
    <w:rsid w:val="001E7F5C"/>
    <w:rsid w:val="001F1C27"/>
    <w:rsid w:val="00211626"/>
    <w:rsid w:val="002164E6"/>
    <w:rsid w:val="00254D74"/>
    <w:rsid w:val="00254D9B"/>
    <w:rsid w:val="00261B39"/>
    <w:rsid w:val="002640DE"/>
    <w:rsid w:val="00272A56"/>
    <w:rsid w:val="002822C3"/>
    <w:rsid w:val="003207A6"/>
    <w:rsid w:val="00334BF7"/>
    <w:rsid w:val="00346FE3"/>
    <w:rsid w:val="0035289B"/>
    <w:rsid w:val="003567C7"/>
    <w:rsid w:val="003672A5"/>
    <w:rsid w:val="00374D2B"/>
    <w:rsid w:val="00390CEA"/>
    <w:rsid w:val="0039387B"/>
    <w:rsid w:val="00397CC1"/>
    <w:rsid w:val="003B0965"/>
    <w:rsid w:val="003B0BCB"/>
    <w:rsid w:val="003D0727"/>
    <w:rsid w:val="003D2F70"/>
    <w:rsid w:val="003E023A"/>
    <w:rsid w:val="00437DE2"/>
    <w:rsid w:val="0044053F"/>
    <w:rsid w:val="00446BFF"/>
    <w:rsid w:val="00452D4C"/>
    <w:rsid w:val="004C2B6C"/>
    <w:rsid w:val="004D091B"/>
    <w:rsid w:val="004D459A"/>
    <w:rsid w:val="004D72F5"/>
    <w:rsid w:val="00504E1D"/>
    <w:rsid w:val="0054426E"/>
    <w:rsid w:val="005516FD"/>
    <w:rsid w:val="00591A22"/>
    <w:rsid w:val="005948E0"/>
    <w:rsid w:val="005A5E01"/>
    <w:rsid w:val="005C1523"/>
    <w:rsid w:val="005D42A4"/>
    <w:rsid w:val="005D6670"/>
    <w:rsid w:val="005F1B03"/>
    <w:rsid w:val="00614713"/>
    <w:rsid w:val="006179CF"/>
    <w:rsid w:val="00617B77"/>
    <w:rsid w:val="00632946"/>
    <w:rsid w:val="00644D68"/>
    <w:rsid w:val="006529E3"/>
    <w:rsid w:val="00686786"/>
    <w:rsid w:val="0069114F"/>
    <w:rsid w:val="00694D7D"/>
    <w:rsid w:val="006C7913"/>
    <w:rsid w:val="006D737D"/>
    <w:rsid w:val="006F0F6B"/>
    <w:rsid w:val="007011F0"/>
    <w:rsid w:val="007040A2"/>
    <w:rsid w:val="0072570D"/>
    <w:rsid w:val="007455C1"/>
    <w:rsid w:val="007736BD"/>
    <w:rsid w:val="00780DE1"/>
    <w:rsid w:val="007A21B1"/>
    <w:rsid w:val="007D63D0"/>
    <w:rsid w:val="007E03C1"/>
    <w:rsid w:val="007E615C"/>
    <w:rsid w:val="007F7861"/>
    <w:rsid w:val="008043D0"/>
    <w:rsid w:val="008352A9"/>
    <w:rsid w:val="00841EB6"/>
    <w:rsid w:val="00842D4C"/>
    <w:rsid w:val="00844F0E"/>
    <w:rsid w:val="00856219"/>
    <w:rsid w:val="00860D1C"/>
    <w:rsid w:val="00867F5A"/>
    <w:rsid w:val="008B1CA7"/>
    <w:rsid w:val="008B21B2"/>
    <w:rsid w:val="008B380F"/>
    <w:rsid w:val="008C0E65"/>
    <w:rsid w:val="008C32C3"/>
    <w:rsid w:val="008C75A6"/>
    <w:rsid w:val="008D4A15"/>
    <w:rsid w:val="008D5507"/>
    <w:rsid w:val="008E0D40"/>
    <w:rsid w:val="008E783C"/>
    <w:rsid w:val="0090200F"/>
    <w:rsid w:val="00920DBD"/>
    <w:rsid w:val="009233DF"/>
    <w:rsid w:val="009352A3"/>
    <w:rsid w:val="00940461"/>
    <w:rsid w:val="009412A5"/>
    <w:rsid w:val="0094421A"/>
    <w:rsid w:val="00963973"/>
    <w:rsid w:val="00994391"/>
    <w:rsid w:val="009A17CE"/>
    <w:rsid w:val="009B6287"/>
    <w:rsid w:val="009B662D"/>
    <w:rsid w:val="009B6ECB"/>
    <w:rsid w:val="009D24BF"/>
    <w:rsid w:val="009E4750"/>
    <w:rsid w:val="009E6C58"/>
    <w:rsid w:val="00A33890"/>
    <w:rsid w:val="00A76ACE"/>
    <w:rsid w:val="00A81E55"/>
    <w:rsid w:val="00AA394D"/>
    <w:rsid w:val="00B404F2"/>
    <w:rsid w:val="00B406D6"/>
    <w:rsid w:val="00B53F11"/>
    <w:rsid w:val="00B60098"/>
    <w:rsid w:val="00B61296"/>
    <w:rsid w:val="00BC25D2"/>
    <w:rsid w:val="00BD5886"/>
    <w:rsid w:val="00BE5478"/>
    <w:rsid w:val="00C137D4"/>
    <w:rsid w:val="00C270C0"/>
    <w:rsid w:val="00C35444"/>
    <w:rsid w:val="00C54AA0"/>
    <w:rsid w:val="00C56EA3"/>
    <w:rsid w:val="00C619A1"/>
    <w:rsid w:val="00C6629A"/>
    <w:rsid w:val="00C90865"/>
    <w:rsid w:val="00C94DCE"/>
    <w:rsid w:val="00CA3EA9"/>
    <w:rsid w:val="00CB4CD9"/>
    <w:rsid w:val="00CD0033"/>
    <w:rsid w:val="00CE1D06"/>
    <w:rsid w:val="00D06509"/>
    <w:rsid w:val="00D104C2"/>
    <w:rsid w:val="00D151EF"/>
    <w:rsid w:val="00D32241"/>
    <w:rsid w:val="00D35B2F"/>
    <w:rsid w:val="00D46B71"/>
    <w:rsid w:val="00D50700"/>
    <w:rsid w:val="00D84DB9"/>
    <w:rsid w:val="00D86182"/>
    <w:rsid w:val="00DB06F7"/>
    <w:rsid w:val="00DE4D5E"/>
    <w:rsid w:val="00DF7BD1"/>
    <w:rsid w:val="00E44578"/>
    <w:rsid w:val="00E5769E"/>
    <w:rsid w:val="00E6155C"/>
    <w:rsid w:val="00E62B46"/>
    <w:rsid w:val="00E631E0"/>
    <w:rsid w:val="00E66B02"/>
    <w:rsid w:val="00E96CB4"/>
    <w:rsid w:val="00EB425B"/>
    <w:rsid w:val="00EE39F5"/>
    <w:rsid w:val="00EF06FE"/>
    <w:rsid w:val="00EF62E7"/>
    <w:rsid w:val="00F01578"/>
    <w:rsid w:val="00F37587"/>
    <w:rsid w:val="00F37598"/>
    <w:rsid w:val="00F41338"/>
    <w:rsid w:val="00F55C39"/>
    <w:rsid w:val="00F646EE"/>
    <w:rsid w:val="00F82189"/>
    <w:rsid w:val="00FB23D0"/>
    <w:rsid w:val="00FB4AF5"/>
    <w:rsid w:val="00FB6D47"/>
    <w:rsid w:val="00FD223C"/>
    <w:rsid w:val="00FE6048"/>
    <w:rsid w:val="00FF3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02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arker-taylor@unison.co.uk" TargetMode="External"/><Relationship Id="rId4" Type="http://schemas.openxmlformats.org/officeDocument/2006/relationships/hyperlink" Target="mailto:LM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5</cp:revision>
  <dcterms:created xsi:type="dcterms:W3CDTF">2020-08-26T08:03:00Z</dcterms:created>
  <dcterms:modified xsi:type="dcterms:W3CDTF">2020-08-27T09:24:00Z</dcterms:modified>
</cp:coreProperties>
</file>